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E2358" w14:textId="51C75EC7" w:rsidR="006B6324" w:rsidRPr="006B6324" w:rsidRDefault="006B6324" w:rsidP="006B6324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</w:rPr>
      </w:pPr>
      <w:r w:rsidRPr="006B6324">
        <w:rPr>
          <w:rFonts w:ascii="Arial" w:hAnsi="Arial" w:cs="Arial"/>
          <w:b/>
          <w:bCs/>
          <w:sz w:val="24"/>
          <w:szCs w:val="24"/>
        </w:rPr>
        <w:t>REGULAMENTO ENEM</w:t>
      </w:r>
    </w:p>
    <w:p w14:paraId="5922BBD7" w14:textId="77777777" w:rsidR="006B6324" w:rsidRDefault="006B6324" w:rsidP="006B632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77EB7BE" w14:textId="3CA3BE98" w:rsidR="006B6324" w:rsidRPr="006B6324" w:rsidRDefault="006B6324" w:rsidP="006B632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B6324">
        <w:rPr>
          <w:rFonts w:ascii="Arial" w:hAnsi="Arial" w:cs="Arial"/>
          <w:b/>
          <w:bCs/>
          <w:sz w:val="24"/>
          <w:szCs w:val="24"/>
        </w:rPr>
        <w:t>PROGRAMA DE DESCONTO ENEM 202</w:t>
      </w:r>
      <w:r>
        <w:rPr>
          <w:rFonts w:ascii="Arial" w:hAnsi="Arial" w:cs="Arial"/>
          <w:b/>
          <w:bCs/>
          <w:sz w:val="24"/>
          <w:szCs w:val="24"/>
        </w:rPr>
        <w:t xml:space="preserve">5 - </w:t>
      </w:r>
      <w:r w:rsidRPr="006B6324">
        <w:rPr>
          <w:rFonts w:ascii="Arial" w:hAnsi="Arial" w:cs="Arial"/>
          <w:b/>
          <w:bCs/>
          <w:sz w:val="24"/>
          <w:szCs w:val="24"/>
        </w:rPr>
        <w:t>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6B6324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>2</w:t>
      </w:r>
    </w:p>
    <w:p w14:paraId="435BC685" w14:textId="130B504D" w:rsidR="006B6324" w:rsidRDefault="006B6324" w:rsidP="006B6324">
      <w:pPr>
        <w:spacing w:line="36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6B6324">
        <w:rPr>
          <w:rFonts w:ascii="Arial" w:hAnsi="Arial" w:cs="Arial"/>
          <w:b/>
          <w:bCs/>
          <w:sz w:val="24"/>
          <w:szCs w:val="24"/>
        </w:rPr>
        <w:t xml:space="preserve">PROGRAMA DESCONTO ESPECIAL PELO ENEM - REGULAMENTO </w:t>
      </w:r>
    </w:p>
    <w:p w14:paraId="0D1F4198" w14:textId="77777777" w:rsidR="006B6324" w:rsidRPr="006B6324" w:rsidRDefault="006B6324" w:rsidP="006B6324">
      <w:pPr>
        <w:spacing w:line="36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32DBB5A2" w14:textId="1D440637" w:rsidR="006B6324" w:rsidRDefault="006B6324" w:rsidP="006B6324">
      <w:pPr>
        <w:numPr>
          <w:ilvl w:val="0"/>
          <w:numId w:val="2"/>
        </w:numPr>
        <w:spacing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6B6324">
        <w:rPr>
          <w:rFonts w:ascii="Arial" w:hAnsi="Arial" w:cs="Arial"/>
          <w:sz w:val="24"/>
          <w:szCs w:val="24"/>
        </w:rPr>
        <w:t xml:space="preserve">O “Programa Desconto Especial pelo ENEM” consiste em programa para conceder benefício (desconto especial) nas mensalidades de ingressantes no </w:t>
      </w:r>
      <w:r>
        <w:rPr>
          <w:rFonts w:ascii="Arial" w:hAnsi="Arial" w:cs="Arial"/>
          <w:sz w:val="24"/>
          <w:szCs w:val="24"/>
        </w:rPr>
        <w:t>2</w:t>
      </w:r>
      <w:r w:rsidRPr="006B6324">
        <w:rPr>
          <w:rFonts w:ascii="Arial" w:hAnsi="Arial" w:cs="Arial"/>
          <w:sz w:val="24"/>
          <w:szCs w:val="24"/>
        </w:rPr>
        <w:t>º semestre de 202</w:t>
      </w:r>
      <w:r>
        <w:rPr>
          <w:rFonts w:ascii="Arial" w:hAnsi="Arial" w:cs="Arial"/>
          <w:sz w:val="24"/>
          <w:szCs w:val="24"/>
        </w:rPr>
        <w:t>5</w:t>
      </w:r>
      <w:r w:rsidRPr="006B6324">
        <w:rPr>
          <w:rFonts w:ascii="Arial" w:hAnsi="Arial" w:cs="Arial"/>
          <w:sz w:val="24"/>
          <w:szCs w:val="24"/>
        </w:rPr>
        <w:t xml:space="preserve"> pelo aproveitamento da nota no ENEM, nos cursos de Graduação na modalidade EaD.</w:t>
      </w:r>
    </w:p>
    <w:p w14:paraId="3C22887C" w14:textId="77777777" w:rsidR="006B6324" w:rsidRPr="006B6324" w:rsidRDefault="006B6324" w:rsidP="006B6324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31D3CF1C" w14:textId="6774F4DE" w:rsidR="006B6324" w:rsidRDefault="006B6324" w:rsidP="006B6324">
      <w:pPr>
        <w:numPr>
          <w:ilvl w:val="0"/>
          <w:numId w:val="2"/>
        </w:numPr>
        <w:spacing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6B6324">
        <w:rPr>
          <w:rFonts w:ascii="Arial" w:hAnsi="Arial" w:cs="Arial"/>
          <w:sz w:val="24"/>
          <w:szCs w:val="24"/>
        </w:rPr>
        <w:t>O benefício será concedido a candidatos que se inscreverem no Processo Seletivo utilizando a nota do ENEM, a partir de 01/0</w:t>
      </w:r>
      <w:r>
        <w:rPr>
          <w:rFonts w:ascii="Arial" w:hAnsi="Arial" w:cs="Arial"/>
          <w:sz w:val="24"/>
          <w:szCs w:val="24"/>
        </w:rPr>
        <w:t>7</w:t>
      </w:r>
      <w:r w:rsidRPr="006B6324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5</w:t>
      </w:r>
      <w:r w:rsidRPr="006B6324">
        <w:rPr>
          <w:rFonts w:ascii="Arial" w:hAnsi="Arial" w:cs="Arial"/>
          <w:sz w:val="24"/>
          <w:szCs w:val="24"/>
        </w:rPr>
        <w:t xml:space="preserve">, para a modalidade Presencial e EaD, e se matricularem posteriormente, dentro do período do processo seletivo do </w:t>
      </w:r>
      <w:r>
        <w:rPr>
          <w:rFonts w:ascii="Arial" w:hAnsi="Arial" w:cs="Arial"/>
          <w:sz w:val="24"/>
          <w:szCs w:val="24"/>
        </w:rPr>
        <w:t>2</w:t>
      </w:r>
      <w:r w:rsidRPr="006B6324">
        <w:rPr>
          <w:rFonts w:ascii="Arial" w:hAnsi="Arial" w:cs="Arial"/>
          <w:sz w:val="24"/>
          <w:szCs w:val="24"/>
        </w:rPr>
        <w:t>º semestre de 202</w:t>
      </w:r>
      <w:r>
        <w:rPr>
          <w:rFonts w:ascii="Arial" w:hAnsi="Arial" w:cs="Arial"/>
          <w:sz w:val="24"/>
          <w:szCs w:val="24"/>
        </w:rPr>
        <w:t>5</w:t>
      </w:r>
      <w:r w:rsidRPr="006B6324">
        <w:rPr>
          <w:rFonts w:ascii="Arial" w:hAnsi="Arial" w:cs="Arial"/>
          <w:sz w:val="24"/>
          <w:szCs w:val="24"/>
        </w:rPr>
        <w:t>.</w:t>
      </w:r>
    </w:p>
    <w:p w14:paraId="78B17050" w14:textId="77777777" w:rsidR="006B6324" w:rsidRDefault="006B6324" w:rsidP="006B6324">
      <w:pPr>
        <w:pStyle w:val="PargrafodaLista"/>
        <w:rPr>
          <w:rFonts w:ascii="Arial" w:hAnsi="Arial" w:cs="Arial"/>
          <w:sz w:val="24"/>
          <w:szCs w:val="24"/>
        </w:rPr>
      </w:pPr>
    </w:p>
    <w:p w14:paraId="76FD9105" w14:textId="77777777" w:rsidR="006B6324" w:rsidRPr="006B6324" w:rsidRDefault="006B6324" w:rsidP="006B6324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25BD350C" w14:textId="29DD5983" w:rsidR="006B6324" w:rsidRPr="006B6324" w:rsidRDefault="006B6324" w:rsidP="006B6324">
      <w:pPr>
        <w:numPr>
          <w:ilvl w:val="0"/>
          <w:numId w:val="2"/>
        </w:numPr>
        <w:spacing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6B6324">
        <w:rPr>
          <w:rFonts w:ascii="Arial" w:hAnsi="Arial" w:cs="Arial"/>
          <w:sz w:val="24"/>
          <w:szCs w:val="24"/>
        </w:rPr>
        <w:t xml:space="preserve">Para os cursos da modalidade </w:t>
      </w:r>
      <w:r>
        <w:rPr>
          <w:rFonts w:ascii="Arial" w:hAnsi="Arial" w:cs="Arial"/>
          <w:sz w:val="24"/>
          <w:szCs w:val="24"/>
        </w:rPr>
        <w:t>EaD</w:t>
      </w:r>
      <w:r w:rsidRPr="006B6324">
        <w:rPr>
          <w:rFonts w:ascii="Arial" w:hAnsi="Arial" w:cs="Arial"/>
          <w:sz w:val="24"/>
          <w:szCs w:val="24"/>
        </w:rPr>
        <w:t xml:space="preserve"> os benefícios serão concedidos mediante comprovação do resultado obtido pelo candidato em qualquer ENEM realizado a partir de 20</w:t>
      </w:r>
      <w:r>
        <w:rPr>
          <w:rFonts w:ascii="Arial" w:hAnsi="Arial" w:cs="Arial"/>
          <w:sz w:val="24"/>
          <w:szCs w:val="24"/>
        </w:rPr>
        <w:t>20</w:t>
      </w:r>
      <w:r w:rsidRPr="006B6324">
        <w:rPr>
          <w:rFonts w:ascii="Arial" w:hAnsi="Arial" w:cs="Arial"/>
          <w:sz w:val="24"/>
          <w:szCs w:val="24"/>
        </w:rPr>
        <w:t>, de acordo com a média aritmética das notas, excluindo a redação, conforme tabela abaixo:</w:t>
      </w:r>
    </w:p>
    <w:p w14:paraId="3B8E34E3" w14:textId="77777777" w:rsidR="006B6324" w:rsidRPr="006B6324" w:rsidRDefault="006B6324" w:rsidP="006B6324">
      <w:pPr>
        <w:numPr>
          <w:ilvl w:val="0"/>
          <w:numId w:val="4"/>
        </w:numPr>
        <w:spacing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6B6324">
        <w:rPr>
          <w:rFonts w:ascii="Arial" w:hAnsi="Arial" w:cs="Arial"/>
          <w:sz w:val="24"/>
          <w:szCs w:val="24"/>
        </w:rPr>
        <w:t>Média de 200 a 300 pontos: Isenção de Matrícula + bolsa de estudo com 60% de desconto para todo o curso;</w:t>
      </w:r>
    </w:p>
    <w:p w14:paraId="598FBF15" w14:textId="77777777" w:rsidR="006B6324" w:rsidRPr="006B6324" w:rsidRDefault="006B6324" w:rsidP="006B6324">
      <w:pPr>
        <w:numPr>
          <w:ilvl w:val="0"/>
          <w:numId w:val="4"/>
        </w:numPr>
        <w:spacing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6B6324">
        <w:rPr>
          <w:rFonts w:ascii="Arial" w:hAnsi="Arial" w:cs="Arial"/>
          <w:sz w:val="24"/>
          <w:szCs w:val="24"/>
        </w:rPr>
        <w:t>Média de 301 a 600 pontos: Isenção de Matrícula + bolsa de estudo com 65% de desconto para todo o curso;</w:t>
      </w:r>
    </w:p>
    <w:p w14:paraId="7AA26191" w14:textId="77777777" w:rsidR="006B6324" w:rsidRPr="006B6324" w:rsidRDefault="006B6324" w:rsidP="006B6324">
      <w:pPr>
        <w:numPr>
          <w:ilvl w:val="0"/>
          <w:numId w:val="4"/>
        </w:numPr>
        <w:spacing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6B6324">
        <w:rPr>
          <w:rFonts w:ascii="Arial" w:hAnsi="Arial" w:cs="Arial"/>
          <w:sz w:val="24"/>
          <w:szCs w:val="24"/>
        </w:rPr>
        <w:t>Média de 601 a 800 pontos: Isenção de Matrícula + bolsa de estudo com 70% de desconto para todo o curso;</w:t>
      </w:r>
    </w:p>
    <w:p w14:paraId="4285E8D1" w14:textId="77777777" w:rsidR="006B6324" w:rsidRDefault="006B6324" w:rsidP="006B6324">
      <w:pPr>
        <w:numPr>
          <w:ilvl w:val="0"/>
          <w:numId w:val="4"/>
        </w:numPr>
        <w:spacing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6B6324">
        <w:rPr>
          <w:rFonts w:ascii="Arial" w:hAnsi="Arial" w:cs="Arial"/>
          <w:sz w:val="24"/>
          <w:szCs w:val="24"/>
        </w:rPr>
        <w:t>Média de 801 a 1000 pontos: Isenção de Matrícula + bolsa de estudo com 75% de desconto para todo o curso.</w:t>
      </w:r>
    </w:p>
    <w:p w14:paraId="012A651D" w14:textId="77777777" w:rsidR="006B6324" w:rsidRDefault="006B6324" w:rsidP="006B6324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26417E8E" w14:textId="49CEC8F5" w:rsidR="006B6324" w:rsidRPr="006B6324" w:rsidRDefault="006B6324" w:rsidP="006B6324">
      <w:pPr>
        <w:numPr>
          <w:ilvl w:val="0"/>
          <w:numId w:val="5"/>
        </w:numPr>
        <w:spacing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6B6324">
        <w:rPr>
          <w:rFonts w:ascii="Arial" w:hAnsi="Arial" w:cs="Arial"/>
          <w:sz w:val="24"/>
          <w:szCs w:val="24"/>
        </w:rPr>
        <w:t>É condição necessária para usufruir do benefício que o candidato tenha realizado o ENEM a partir de 20</w:t>
      </w:r>
      <w:r>
        <w:rPr>
          <w:rFonts w:ascii="Arial" w:hAnsi="Arial" w:cs="Arial"/>
          <w:sz w:val="24"/>
          <w:szCs w:val="24"/>
        </w:rPr>
        <w:t>20</w:t>
      </w:r>
      <w:r w:rsidRPr="006B6324">
        <w:rPr>
          <w:rFonts w:ascii="Arial" w:hAnsi="Arial" w:cs="Arial"/>
          <w:sz w:val="24"/>
          <w:szCs w:val="24"/>
        </w:rPr>
        <w:t xml:space="preserve"> e possua média aritmética das notas das provas objetivas das quatro áreas do conhecimento maior ou igual a </w:t>
      </w:r>
      <w:r>
        <w:rPr>
          <w:rFonts w:ascii="Arial" w:hAnsi="Arial" w:cs="Arial"/>
          <w:sz w:val="24"/>
          <w:szCs w:val="24"/>
        </w:rPr>
        <w:t>450</w:t>
      </w:r>
      <w:r w:rsidRPr="006B6324">
        <w:rPr>
          <w:rFonts w:ascii="Arial" w:hAnsi="Arial" w:cs="Arial"/>
          <w:sz w:val="24"/>
          <w:szCs w:val="24"/>
        </w:rPr>
        <w:t xml:space="preserve"> e não tenha zerado a redação.</w:t>
      </w:r>
    </w:p>
    <w:p w14:paraId="39A0E541" w14:textId="77777777" w:rsidR="006B6324" w:rsidRDefault="006B6324" w:rsidP="006B6324">
      <w:pPr>
        <w:numPr>
          <w:ilvl w:val="0"/>
          <w:numId w:val="5"/>
        </w:numPr>
        <w:spacing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6B6324">
        <w:rPr>
          <w:rFonts w:ascii="Arial" w:hAnsi="Arial" w:cs="Arial"/>
          <w:sz w:val="24"/>
          <w:szCs w:val="24"/>
        </w:rPr>
        <w:lastRenderedPageBreak/>
        <w:t>Os benefícios concedidos não são cumulativos com outros benefícios e serão válidos após a matrícula e entrega da documentação completa.</w:t>
      </w:r>
    </w:p>
    <w:p w14:paraId="2B7D948F" w14:textId="77777777" w:rsidR="006B6324" w:rsidRPr="006B6324" w:rsidRDefault="006B6324" w:rsidP="006B6324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6C87B604" w14:textId="77777777" w:rsidR="006B6324" w:rsidRDefault="006B6324" w:rsidP="006B6324">
      <w:pPr>
        <w:numPr>
          <w:ilvl w:val="0"/>
          <w:numId w:val="5"/>
        </w:numPr>
        <w:spacing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6B6324">
        <w:rPr>
          <w:rFonts w:ascii="Arial" w:hAnsi="Arial" w:cs="Arial"/>
          <w:sz w:val="24"/>
          <w:szCs w:val="24"/>
        </w:rPr>
        <w:t>Bolsistas com 70% de desconto não poderão ter reprovação em disciplinas; caso haja, o desconto será reduzido a 50%. A bolsa não cobre disciplinas em dependência/adaptação nem despesas extras (2ª via de documentos, requerimentos, provas substitutivas etc.).</w:t>
      </w:r>
    </w:p>
    <w:p w14:paraId="2F10DB9F" w14:textId="77777777" w:rsidR="006B6324" w:rsidRDefault="006B6324" w:rsidP="006B6324">
      <w:pPr>
        <w:pStyle w:val="PargrafodaLista"/>
        <w:rPr>
          <w:rFonts w:ascii="Arial" w:hAnsi="Arial" w:cs="Arial"/>
          <w:sz w:val="24"/>
          <w:szCs w:val="24"/>
        </w:rPr>
      </w:pPr>
    </w:p>
    <w:p w14:paraId="5101045A" w14:textId="77777777" w:rsidR="006B6324" w:rsidRPr="006B6324" w:rsidRDefault="006B6324" w:rsidP="006B6324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2D5EBBA1" w14:textId="77777777" w:rsidR="006B6324" w:rsidRDefault="006B6324" w:rsidP="006B6324">
      <w:pPr>
        <w:numPr>
          <w:ilvl w:val="0"/>
          <w:numId w:val="5"/>
        </w:numPr>
        <w:spacing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6B6324">
        <w:rPr>
          <w:rFonts w:ascii="Arial" w:hAnsi="Arial" w:cs="Arial"/>
          <w:sz w:val="24"/>
          <w:szCs w:val="24"/>
        </w:rPr>
        <w:t>Para usufruir do benefício, o estudante deve postar o Boletim Individual do ENEM, disponibilizado pelo INEP.</w:t>
      </w:r>
    </w:p>
    <w:p w14:paraId="2F780683" w14:textId="77777777" w:rsidR="006B6324" w:rsidRPr="006B6324" w:rsidRDefault="006B6324" w:rsidP="006B6324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2650D2DA" w14:textId="77777777" w:rsidR="006B6324" w:rsidRDefault="006B6324" w:rsidP="006B6324">
      <w:pPr>
        <w:numPr>
          <w:ilvl w:val="0"/>
          <w:numId w:val="5"/>
        </w:numPr>
        <w:spacing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6B6324">
        <w:rPr>
          <w:rFonts w:ascii="Arial" w:hAnsi="Arial" w:cs="Arial"/>
          <w:sz w:val="24"/>
          <w:szCs w:val="24"/>
        </w:rPr>
        <w:t>Os descontos são válidos para pagamentos até o dia 10 de cada mês. Após essa data, parte do desconto pode ser perdida.</w:t>
      </w:r>
    </w:p>
    <w:p w14:paraId="31D5A882" w14:textId="77777777" w:rsidR="006B6324" w:rsidRDefault="006B6324" w:rsidP="006B6324">
      <w:pPr>
        <w:pStyle w:val="PargrafodaLista"/>
        <w:rPr>
          <w:rFonts w:ascii="Arial" w:hAnsi="Arial" w:cs="Arial"/>
          <w:sz w:val="24"/>
          <w:szCs w:val="24"/>
        </w:rPr>
      </w:pPr>
    </w:p>
    <w:p w14:paraId="236697AE" w14:textId="77777777" w:rsidR="006B6324" w:rsidRPr="006B6324" w:rsidRDefault="006B6324" w:rsidP="006B6324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05B5B3FD" w14:textId="77777777" w:rsidR="006B6324" w:rsidRDefault="006B6324" w:rsidP="006B6324">
      <w:pPr>
        <w:numPr>
          <w:ilvl w:val="0"/>
          <w:numId w:val="5"/>
        </w:numPr>
        <w:spacing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6B6324">
        <w:rPr>
          <w:rFonts w:ascii="Arial" w:hAnsi="Arial" w:cs="Arial"/>
          <w:sz w:val="24"/>
          <w:szCs w:val="24"/>
        </w:rPr>
        <w:t>Matrículas feitas por vestibular online, transferências (internas ou externas), reaberturas ou pós-graduação não são elegíveis ao programa.</w:t>
      </w:r>
    </w:p>
    <w:p w14:paraId="7447141C" w14:textId="77777777" w:rsidR="006B6324" w:rsidRPr="006B6324" w:rsidRDefault="006B6324" w:rsidP="006B6324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26C6ACA1" w14:textId="3BA87B15" w:rsidR="006B6324" w:rsidRDefault="006B6324" w:rsidP="006B6324">
      <w:pPr>
        <w:numPr>
          <w:ilvl w:val="0"/>
          <w:numId w:val="5"/>
        </w:numPr>
        <w:spacing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6B6324">
        <w:rPr>
          <w:rFonts w:ascii="Arial" w:hAnsi="Arial" w:cs="Arial"/>
          <w:sz w:val="24"/>
          <w:szCs w:val="24"/>
        </w:rPr>
        <w:t xml:space="preserve">Os beneficiados autorizam automaticamente o uso de sua imagem, depoimentos e voz para fins comerciais e institucionais da </w:t>
      </w:r>
      <w:r>
        <w:rPr>
          <w:rFonts w:ascii="Arial" w:hAnsi="Arial" w:cs="Arial"/>
          <w:sz w:val="24"/>
          <w:szCs w:val="24"/>
        </w:rPr>
        <w:t>FADEG</w:t>
      </w:r>
      <w:r w:rsidRPr="006B6324">
        <w:rPr>
          <w:rFonts w:ascii="Arial" w:hAnsi="Arial" w:cs="Arial"/>
          <w:sz w:val="24"/>
          <w:szCs w:val="24"/>
        </w:rPr>
        <w:t>.</w:t>
      </w:r>
    </w:p>
    <w:p w14:paraId="0E729696" w14:textId="77777777" w:rsidR="006B6324" w:rsidRDefault="006B6324" w:rsidP="006B6324">
      <w:pPr>
        <w:pStyle w:val="PargrafodaLista"/>
        <w:rPr>
          <w:rFonts w:ascii="Arial" w:hAnsi="Arial" w:cs="Arial"/>
          <w:sz w:val="24"/>
          <w:szCs w:val="24"/>
        </w:rPr>
      </w:pPr>
    </w:p>
    <w:p w14:paraId="50920FBD" w14:textId="77777777" w:rsidR="006B6324" w:rsidRPr="006B6324" w:rsidRDefault="006B6324" w:rsidP="006B6324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2ED96D6A" w14:textId="77777777" w:rsidR="006B6324" w:rsidRDefault="006B6324" w:rsidP="006B6324">
      <w:pPr>
        <w:numPr>
          <w:ilvl w:val="0"/>
          <w:numId w:val="5"/>
        </w:numPr>
        <w:spacing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6B6324">
        <w:rPr>
          <w:rFonts w:ascii="Arial" w:hAnsi="Arial" w:cs="Arial"/>
          <w:sz w:val="24"/>
          <w:szCs w:val="24"/>
        </w:rPr>
        <w:t>O candidato aceita integralmente as condições do regulamento ao aderir ao programa.</w:t>
      </w:r>
    </w:p>
    <w:p w14:paraId="0B5A0F63" w14:textId="77777777" w:rsidR="006B6324" w:rsidRPr="006B6324" w:rsidRDefault="006B6324" w:rsidP="006B6324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66473593" w14:textId="58B9B486" w:rsidR="006B6324" w:rsidRDefault="006B6324" w:rsidP="006B6324">
      <w:pPr>
        <w:numPr>
          <w:ilvl w:val="0"/>
          <w:numId w:val="5"/>
        </w:numPr>
        <w:spacing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FADEG</w:t>
      </w:r>
      <w:r w:rsidRPr="006B6324">
        <w:rPr>
          <w:rFonts w:ascii="Arial" w:hAnsi="Arial" w:cs="Arial"/>
          <w:sz w:val="24"/>
          <w:szCs w:val="24"/>
        </w:rPr>
        <w:t xml:space="preserve"> pode suspender ou alterar as condições do programa a qualquer tempo, sem aviso prévio.</w:t>
      </w:r>
    </w:p>
    <w:p w14:paraId="529D9895" w14:textId="77777777" w:rsidR="006B6324" w:rsidRDefault="006B6324" w:rsidP="006B6324">
      <w:pPr>
        <w:pStyle w:val="PargrafodaLista"/>
        <w:rPr>
          <w:rFonts w:ascii="Arial" w:hAnsi="Arial" w:cs="Arial"/>
          <w:sz w:val="24"/>
          <w:szCs w:val="24"/>
        </w:rPr>
      </w:pPr>
    </w:p>
    <w:p w14:paraId="697F4597" w14:textId="77777777" w:rsidR="006B6324" w:rsidRPr="006B6324" w:rsidRDefault="006B6324" w:rsidP="006B6324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54DF3FD6" w14:textId="1BDDEFD3" w:rsidR="006B6324" w:rsidRDefault="006B6324" w:rsidP="006B6324">
      <w:pPr>
        <w:numPr>
          <w:ilvl w:val="0"/>
          <w:numId w:val="5"/>
        </w:numPr>
        <w:spacing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6B6324">
        <w:rPr>
          <w:rFonts w:ascii="Arial" w:hAnsi="Arial" w:cs="Arial"/>
          <w:sz w:val="24"/>
          <w:szCs w:val="24"/>
        </w:rPr>
        <w:t xml:space="preserve">Situações não previstas serão resolvidas pela Pró-Reitoria da </w:t>
      </w:r>
      <w:r>
        <w:rPr>
          <w:rFonts w:ascii="Arial" w:hAnsi="Arial" w:cs="Arial"/>
          <w:sz w:val="24"/>
          <w:szCs w:val="24"/>
        </w:rPr>
        <w:t>FADEG.</w:t>
      </w:r>
    </w:p>
    <w:p w14:paraId="1BBA6144" w14:textId="77777777" w:rsidR="006B6324" w:rsidRPr="006B6324" w:rsidRDefault="006B6324" w:rsidP="006B6324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37DD5877" w14:textId="42623FE0" w:rsidR="00090766" w:rsidRPr="006B6324" w:rsidRDefault="006B6324" w:rsidP="001A60ED">
      <w:pPr>
        <w:spacing w:line="36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6B6324">
        <w:rPr>
          <w:rFonts w:ascii="Arial" w:hAnsi="Arial" w:cs="Arial"/>
          <w:sz w:val="24"/>
          <w:szCs w:val="24"/>
        </w:rPr>
        <w:lastRenderedPageBreak/>
        <w:t xml:space="preserve">São Paulo, 01 </w:t>
      </w:r>
      <w:r>
        <w:rPr>
          <w:rFonts w:ascii="Arial" w:hAnsi="Arial" w:cs="Arial"/>
          <w:sz w:val="24"/>
          <w:szCs w:val="24"/>
        </w:rPr>
        <w:t>de julho de 2025.</w:t>
      </w:r>
      <w:r w:rsidR="00E43236" w:rsidRPr="006B6324">
        <w:rPr>
          <w:rFonts w:ascii="Arial" w:hAnsi="Arial" w:cs="Arial"/>
          <w:sz w:val="24"/>
          <w:szCs w:val="24"/>
        </w:rPr>
        <w:t xml:space="preserve"> </w:t>
      </w:r>
    </w:p>
    <w:sectPr w:rsidR="00090766" w:rsidRPr="006B6324" w:rsidSect="00C37B18">
      <w:headerReference w:type="default" r:id="rId11"/>
      <w:pgSz w:w="11900" w:h="16850"/>
      <w:pgMar w:top="2140" w:right="1680" w:bottom="1276" w:left="1680" w:header="54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EC76C" w14:textId="77777777" w:rsidR="004650D7" w:rsidRPr="00F07702" w:rsidRDefault="004650D7">
      <w:r w:rsidRPr="00F07702">
        <w:separator/>
      </w:r>
    </w:p>
  </w:endnote>
  <w:endnote w:type="continuationSeparator" w:id="0">
    <w:p w14:paraId="3C10F89B" w14:textId="77777777" w:rsidR="004650D7" w:rsidRPr="00F07702" w:rsidRDefault="004650D7">
      <w:r w:rsidRPr="00F07702">
        <w:continuationSeparator/>
      </w:r>
    </w:p>
  </w:endnote>
  <w:endnote w:type="continuationNotice" w:id="1">
    <w:p w14:paraId="09FDE613" w14:textId="77777777" w:rsidR="004650D7" w:rsidRPr="00F07702" w:rsidRDefault="004650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81884" w14:textId="77777777" w:rsidR="004650D7" w:rsidRPr="00F07702" w:rsidRDefault="004650D7">
      <w:r w:rsidRPr="00F07702">
        <w:separator/>
      </w:r>
    </w:p>
  </w:footnote>
  <w:footnote w:type="continuationSeparator" w:id="0">
    <w:p w14:paraId="44A72361" w14:textId="77777777" w:rsidR="004650D7" w:rsidRPr="00F07702" w:rsidRDefault="004650D7">
      <w:r w:rsidRPr="00F07702">
        <w:continuationSeparator/>
      </w:r>
    </w:p>
  </w:footnote>
  <w:footnote w:type="continuationNotice" w:id="1">
    <w:p w14:paraId="6B86E9C9" w14:textId="77777777" w:rsidR="004650D7" w:rsidRPr="00F07702" w:rsidRDefault="004650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C10E0" w14:textId="77777777" w:rsidR="00090766" w:rsidRPr="00F07702" w:rsidRDefault="00DA4CFF">
    <w:pPr>
      <w:spacing w:line="14" w:lineRule="auto"/>
      <w:rPr>
        <w:sz w:val="20"/>
      </w:rPr>
    </w:pPr>
    <w:r w:rsidRPr="00F07702">
      <w:rPr>
        <w:noProof/>
      </w:rPr>
      <w:drawing>
        <wp:anchor distT="0" distB="0" distL="0" distR="0" simplePos="0" relativeHeight="251657216" behindDoc="1" locked="0" layoutInCell="1" allowOverlap="1" wp14:anchorId="1E767E1E" wp14:editId="42D10304">
          <wp:simplePos x="0" y="0"/>
          <wp:positionH relativeFrom="page">
            <wp:posOffset>5344373</wp:posOffset>
          </wp:positionH>
          <wp:positionV relativeFrom="page">
            <wp:posOffset>343787</wp:posOffset>
          </wp:positionV>
          <wp:extent cx="1789196" cy="647156"/>
          <wp:effectExtent l="0" t="0" r="0" b="0"/>
          <wp:wrapNone/>
          <wp:docPr id="1209095193" name="Imagem 1209095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9196" cy="647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07702">
      <w:rPr>
        <w:noProof/>
      </w:rPr>
      <w:drawing>
        <wp:anchor distT="0" distB="0" distL="0" distR="0" simplePos="0" relativeHeight="251669504" behindDoc="1" locked="0" layoutInCell="1" allowOverlap="1" wp14:anchorId="676D7A2E" wp14:editId="6DF52CB8">
          <wp:simplePos x="0" y="0"/>
          <wp:positionH relativeFrom="page">
            <wp:posOffset>5524134</wp:posOffset>
          </wp:positionH>
          <wp:positionV relativeFrom="page">
            <wp:posOffset>1083389</wp:posOffset>
          </wp:positionV>
          <wp:extent cx="1437066" cy="275992"/>
          <wp:effectExtent l="0" t="0" r="0" b="0"/>
          <wp:wrapNone/>
          <wp:docPr id="267176155" name="Imagem 267176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37066" cy="275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A331B"/>
    <w:multiLevelType w:val="multilevel"/>
    <w:tmpl w:val="8696B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AD213B"/>
    <w:multiLevelType w:val="multilevel"/>
    <w:tmpl w:val="09AA1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EF02D2"/>
    <w:multiLevelType w:val="hybridMultilevel"/>
    <w:tmpl w:val="661CB8BE"/>
    <w:lvl w:ilvl="0" w:tplc="FFD09A40">
      <w:start w:val="1"/>
      <w:numFmt w:val="lowerLetter"/>
      <w:lvlText w:val="%1)"/>
      <w:lvlJc w:val="left"/>
      <w:pPr>
        <w:ind w:left="1494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6AC543D9"/>
    <w:multiLevelType w:val="multilevel"/>
    <w:tmpl w:val="3F10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8C207E"/>
    <w:multiLevelType w:val="multilevel"/>
    <w:tmpl w:val="55561A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0829164">
    <w:abstractNumId w:val="2"/>
  </w:num>
  <w:num w:numId="2" w16cid:durableId="689451887">
    <w:abstractNumId w:val="0"/>
  </w:num>
  <w:num w:numId="3" w16cid:durableId="318776683">
    <w:abstractNumId w:val="3"/>
  </w:num>
  <w:num w:numId="4" w16cid:durableId="263348199">
    <w:abstractNumId w:val="1"/>
  </w:num>
  <w:num w:numId="5" w16cid:durableId="11249994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0766"/>
    <w:rsid w:val="00015A61"/>
    <w:rsid w:val="00090766"/>
    <w:rsid w:val="001063F7"/>
    <w:rsid w:val="001A60ED"/>
    <w:rsid w:val="002B6E53"/>
    <w:rsid w:val="002E38AC"/>
    <w:rsid w:val="004650D7"/>
    <w:rsid w:val="005E1863"/>
    <w:rsid w:val="006B6324"/>
    <w:rsid w:val="00805D0B"/>
    <w:rsid w:val="00957BAA"/>
    <w:rsid w:val="00A34006"/>
    <w:rsid w:val="00A56778"/>
    <w:rsid w:val="00AB299C"/>
    <w:rsid w:val="00B0436C"/>
    <w:rsid w:val="00C37B18"/>
    <w:rsid w:val="00DA4CFF"/>
    <w:rsid w:val="00DC72B3"/>
    <w:rsid w:val="00E43236"/>
    <w:rsid w:val="00EC7303"/>
    <w:rsid w:val="00F07702"/>
    <w:rsid w:val="00FD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52B9F"/>
  <w15:docId w15:val="{5AA02C71-2EC2-40F3-BF9F-F25A3948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43236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63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semiHidden/>
    <w:unhideWhenUsed/>
    <w:rsid w:val="00805D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05D0B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805D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05D0B"/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805D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E432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/>
    </w:rPr>
  </w:style>
  <w:style w:type="paragraph" w:styleId="TextosemFormatao">
    <w:name w:val="Plain Text"/>
    <w:basedOn w:val="Normal"/>
    <w:link w:val="TextosemFormataoChar"/>
    <w:rsid w:val="00E43236"/>
    <w:pPr>
      <w:widowControl/>
      <w:autoSpaceDE/>
      <w:autoSpaceDN/>
    </w:pPr>
    <w:rPr>
      <w:rFonts w:ascii="Courier New" w:eastAsia="Times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E43236"/>
    <w:rPr>
      <w:rFonts w:ascii="Courier New" w:eastAsia="Times" w:hAnsi="Courier New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B632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b9a192-0b7e-4168-ad5d-b68aed51538f" xsi:nil="true"/>
    <lcf76f155ced4ddcb4097134ff3c332f xmlns="8aeaf7de-cd08-422d-960d-2fbe1e2ab91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A520EB9515CE4C878DA4A24F95815F" ma:contentTypeVersion="13" ma:contentTypeDescription="Crie um novo documento." ma:contentTypeScope="" ma:versionID="04b01b728b852c223d4ce1a621e1782f">
  <xsd:schema xmlns:xsd="http://www.w3.org/2001/XMLSchema" xmlns:xs="http://www.w3.org/2001/XMLSchema" xmlns:p="http://schemas.microsoft.com/office/2006/metadata/properties" xmlns:ns2="8aeaf7de-cd08-422d-960d-2fbe1e2ab914" xmlns:ns3="87b9a192-0b7e-4168-ad5d-b68aed51538f" targetNamespace="http://schemas.microsoft.com/office/2006/metadata/properties" ma:root="true" ma:fieldsID="2fd2762f84b3a7b4bab93f95e160f2a3" ns2:_="" ns3:_="">
    <xsd:import namespace="8aeaf7de-cd08-422d-960d-2fbe1e2ab914"/>
    <xsd:import namespace="87b9a192-0b7e-4168-ad5d-b68aed5153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Detail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af7de-cd08-422d-960d-2fbe1e2ab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a7179352-b1b3-41f0-9117-640794236e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9a192-0b7e-4168-ad5d-b68aed51538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dc4128d-ae04-41e4-8de3-bffb58534d0e}" ma:internalName="TaxCatchAll" ma:showField="CatchAllData" ma:web="87b9a192-0b7e-4168-ad5d-b68aed515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B1AB1-F5AD-46D1-9F13-F3A7792411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B2BD98-944C-4BFD-A53F-75F95F732AF0}">
  <ds:schemaRefs>
    <ds:schemaRef ds:uri="http://schemas.microsoft.com/office/2006/metadata/properties"/>
    <ds:schemaRef ds:uri="http://schemas.microsoft.com/office/infopath/2007/PartnerControls"/>
    <ds:schemaRef ds:uri="87b9a192-0b7e-4168-ad5d-b68aed51538f"/>
    <ds:schemaRef ds:uri="8aeaf7de-cd08-422d-960d-2fbe1e2ab914"/>
  </ds:schemaRefs>
</ds:datastoreItem>
</file>

<file path=customXml/itemProps3.xml><?xml version="1.0" encoding="utf-8"?>
<ds:datastoreItem xmlns:ds="http://schemas.openxmlformats.org/officeDocument/2006/customXml" ds:itemID="{BA1ADF2C-B75B-4020-AD60-51361D74E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eaf7de-cd08-422d-960d-2fbe1e2ab914"/>
    <ds:schemaRef ds:uri="87b9a192-0b7e-4168-ad5d-b68aed5153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5CB2A9-7E0C-4C19-8DE4-3F945DB36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425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Cópia de FADEG - Manual do Aluno</dc:title>
  <dc:subject/>
  <dc:creator>Conteúdo MC</dc:creator>
  <cp:keywords>DAFvqt26-HU,BAE_1-DDx4k</cp:keywords>
  <cp:lastModifiedBy>Cristiane Gonzalez Basile de Faria</cp:lastModifiedBy>
  <cp:revision>13</cp:revision>
  <dcterms:created xsi:type="dcterms:W3CDTF">2023-09-27T23:02:00Z</dcterms:created>
  <dcterms:modified xsi:type="dcterms:W3CDTF">2025-06-24T09:05:00Z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Canva</vt:lpwstr>
  </property>
  <property fmtid="{D5CDD505-2E9C-101B-9397-08002B2CF9AE}" pid="4" name="LastSaved">
    <vt:filetime>2023-09-27T00:00:00Z</vt:filetime>
  </property>
  <property fmtid="{D5CDD505-2E9C-101B-9397-08002B2CF9AE}" pid="5" name="ContentTypeId">
    <vt:lpwstr>0x010100A4A520EB9515CE4C878DA4A24F95815F</vt:lpwstr>
  </property>
  <property fmtid="{D5CDD505-2E9C-101B-9397-08002B2CF9AE}" pid="6" name="MediaServiceImageTags">
    <vt:lpwstr/>
  </property>
</Properties>
</file>